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ABB" w:rsidRPr="00A05ABB" w:rsidRDefault="00A05ABB" w:rsidP="00A05ABB">
      <w:pPr>
        <w:jc w:val="center"/>
        <w:rPr>
          <w:rFonts w:ascii="Stencil" w:hAnsi="Stencil" w:cs="Tahoma"/>
          <w:sz w:val="36"/>
          <w:szCs w:val="36"/>
          <w:u w:val="single"/>
        </w:rPr>
      </w:pPr>
      <w:r w:rsidRPr="00A05ABB">
        <w:rPr>
          <w:rFonts w:ascii="Stencil" w:hAnsi="Stencil" w:cs="Tahoma"/>
          <w:sz w:val="36"/>
          <w:szCs w:val="36"/>
          <w:u w:val="single"/>
        </w:rPr>
        <w:t xml:space="preserve">Trade Union and </w:t>
      </w:r>
      <w:proofErr w:type="spellStart"/>
      <w:r w:rsidRPr="00A05ABB">
        <w:rPr>
          <w:rFonts w:ascii="Stencil" w:hAnsi="Stencil" w:cs="Tahoma"/>
          <w:sz w:val="36"/>
          <w:szCs w:val="36"/>
          <w:u w:val="single"/>
        </w:rPr>
        <w:t>Labor</w:t>
      </w:r>
      <w:proofErr w:type="spellEnd"/>
      <w:r w:rsidRPr="00A05ABB">
        <w:rPr>
          <w:rFonts w:ascii="Stencil" w:hAnsi="Stencil" w:cs="Tahoma"/>
          <w:sz w:val="36"/>
          <w:szCs w:val="36"/>
          <w:u w:val="single"/>
        </w:rPr>
        <w:t xml:space="preserve"> Rights Cheeky Links Sheet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 xml:space="preserve">Divisions with unskilled and skilled labour between Wobblies and Knights of Labour around 1900 - 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Similar to 1930s AFL excludes unskilled labour which leads to the formation of CIO in 1935. Hampers progress to improve working conditions.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 </w:t>
      </w:r>
    </w:p>
    <w:p w:rsid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 xml:space="preserve">Closed Shops of craft unions in 1860s don’t allow unskilled workers to join. AAs usually occupy unskilled positions, forced to set up own unions </w:t>
      </w:r>
      <w:proofErr w:type="spellStart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eg</w:t>
      </w:r>
      <w:proofErr w:type="spellEnd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 xml:space="preserve">. </w:t>
      </w:r>
      <w:proofErr w:type="gramStart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Na</w:t>
      </w:r>
      <w:r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tional Negro Labour Union 1869.</w:t>
      </w:r>
      <w:proofErr w:type="gramEnd"/>
      <w:r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 xml:space="preserve">  </w:t>
      </w:r>
    </w:p>
    <w:p w:rsid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 xml:space="preserve">Link to AFL 1886 onwards - AAs can join but must set up own branches within the union. = weak solidarity 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Link also to Philip Randolph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 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 xml:space="preserve">Violent tactics by trade unions fails to gain concessions from employers and government. Wobblies, violent tactics, broken up by 1924 + Homestead Strike - by 1900 not a single steel plant is unionised. </w:t>
      </w:r>
      <w:proofErr w:type="gramStart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Discredits unions.</w:t>
      </w:r>
      <w:proofErr w:type="gramEnd"/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Link to PATCO strike - illegal nature + unpopular with people, nationwide decrease in support for unions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 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proofErr w:type="gramStart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Laissez Faire Policy during 19th century to help with the growth of industrialisation.</w:t>
      </w:r>
      <w:proofErr w:type="gramEnd"/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proofErr w:type="gramStart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Link to 1980s Reagan privatising of industry + favouring employers &gt; workers to revitalise economy.</w:t>
      </w:r>
      <w:proofErr w:type="gramEnd"/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 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proofErr w:type="gramStart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Federal Government direct intervention to end strikes.</w:t>
      </w:r>
      <w:proofErr w:type="gramEnd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 xml:space="preserve"> </w:t>
      </w:r>
      <w:proofErr w:type="gramStart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Pullman Strike 1894 by Cleveland + 1981 PATCO by Reagan.</w:t>
      </w:r>
      <w:proofErr w:type="gramEnd"/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 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Surge of Nativism linked with accusations of subversion post WW1, fear of Bolshevism.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proofErr w:type="gramStart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Link to Post WW2 Red Scare leads to Taft-Hartley Act 1947.</w:t>
      </w:r>
      <w:proofErr w:type="gramEnd"/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 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 xml:space="preserve">Racial divides of the unions. "New" immigration around </w:t>
      </w:r>
      <w:proofErr w:type="gramStart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1900 ,</w:t>
      </w:r>
      <w:proofErr w:type="gramEnd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 xml:space="preserve"> from South and East Europe rejected from joining unions, as leaders feared they would become open to accusations of subversion.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 xml:space="preserve">Link to 1970s/80s SE Asian immigrants don’t want to join unions, willing to work cheaply. 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lastRenderedPageBreak/>
        <w:t> 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Welfare Capitalism by employers of 1910s/20s</w:t>
      </w:r>
      <w:proofErr w:type="gramStart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  to</w:t>
      </w:r>
      <w:proofErr w:type="gramEnd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 xml:space="preserve"> reduce industrial unrest + yellow dog contracts.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proofErr w:type="gramStart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Link to 1950s increasing amount of white collar jobs whose occupants in government positions were obliged to sign no strike agreements and were banned from joining unions.</w:t>
      </w:r>
      <w:proofErr w:type="gramEnd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 xml:space="preserve"> Other industries used fringe benefits to similar effect.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 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proofErr w:type="gramStart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Federal Government action ending discrimination in workplace through Truman executive order; FEPC 1941.</w:t>
      </w:r>
      <w:proofErr w:type="gramEnd"/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proofErr w:type="gramStart"/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Link to Civil Rights Act 1964, ends discrimination in workplace.</w:t>
      </w:r>
      <w:proofErr w:type="gramEnd"/>
    </w:p>
    <w:p w:rsidR="00A05ABB" w:rsidRPr="00A05ABB" w:rsidRDefault="00A05ABB">
      <w:pPr>
        <w:rPr>
          <w:rFonts w:ascii="Tahoma" w:hAnsi="Tahoma" w:cs="Tahoma"/>
          <w:sz w:val="28"/>
          <w:szCs w:val="28"/>
        </w:rPr>
      </w:pPr>
    </w:p>
    <w:p w:rsidR="00A05ABB" w:rsidRPr="00A05ABB" w:rsidRDefault="00A05ABB">
      <w:pPr>
        <w:rPr>
          <w:rFonts w:ascii="Tahoma" w:hAnsi="Tahoma" w:cs="Tahoma"/>
          <w:sz w:val="28"/>
          <w:szCs w:val="28"/>
        </w:rPr>
      </w:pPr>
      <w:r w:rsidRPr="00A05ABB">
        <w:rPr>
          <w:rFonts w:ascii="Tahoma" w:hAnsi="Tahoma" w:cs="Tahoma"/>
          <w:sz w:val="28"/>
          <w:szCs w:val="28"/>
        </w:rPr>
        <w:t xml:space="preserve">Johnson's great society and welfare capitalism- idea that the workers could be pacified with measures concerning their working conditions in 1920s and increased spending on social security </w:t>
      </w:r>
      <w:r w:rsidRPr="00A05ABB">
        <w:rPr>
          <w:rFonts w:ascii="Tahoma" w:hAnsi="Tahoma" w:cs="Tahoma"/>
          <w:sz w:val="28"/>
          <w:szCs w:val="28"/>
        </w:rPr>
        <w:t>benefits</w:t>
      </w:r>
      <w:r w:rsidRPr="00A05ABB">
        <w:rPr>
          <w:rFonts w:ascii="Tahoma" w:hAnsi="Tahoma" w:cs="Tahoma"/>
          <w:sz w:val="28"/>
          <w:szCs w:val="28"/>
        </w:rPr>
        <w:t xml:space="preserve"> opposed to giving the unions more power.</w:t>
      </w:r>
      <w:r w:rsidRPr="00A05ABB">
        <w:rPr>
          <w:rFonts w:ascii="Tahoma" w:hAnsi="Tahoma" w:cs="Tahoma"/>
          <w:sz w:val="28"/>
          <w:szCs w:val="28"/>
        </w:rPr>
        <w:br/>
      </w:r>
      <w:r w:rsidRPr="00A05ABB">
        <w:rPr>
          <w:rFonts w:ascii="Tahoma" w:hAnsi="Tahoma" w:cs="Tahoma"/>
          <w:sz w:val="28"/>
          <w:szCs w:val="28"/>
        </w:rPr>
        <w:br/>
        <w:t xml:space="preserve">Divisions in labour force threatening union influence- in the 1950s with economic expansion and the increase in white-collar workers sense of snobbery about blue collar workers and as a result union membership struggled as people moving to white collar work </w:t>
      </w:r>
      <w:r w:rsidRPr="00A05ABB">
        <w:rPr>
          <w:rFonts w:ascii="Tahoma" w:hAnsi="Tahoma" w:cs="Tahoma"/>
          <w:sz w:val="28"/>
          <w:szCs w:val="28"/>
        </w:rPr>
        <w:t>didn’t</w:t>
      </w:r>
      <w:r w:rsidRPr="00A05ABB">
        <w:rPr>
          <w:rFonts w:ascii="Tahoma" w:hAnsi="Tahoma" w:cs="Tahoma"/>
          <w:sz w:val="28"/>
          <w:szCs w:val="28"/>
        </w:rPr>
        <w:t xml:space="preserve"> organize unions. </w:t>
      </w:r>
      <w:proofErr w:type="gramStart"/>
      <w:r w:rsidRPr="00A05ABB">
        <w:rPr>
          <w:rFonts w:ascii="Tahoma" w:hAnsi="Tahoma" w:cs="Tahoma"/>
          <w:sz w:val="28"/>
          <w:szCs w:val="28"/>
        </w:rPr>
        <w:t>Same situation in late nineteenth century with arrival of old immigrants and again new i</w:t>
      </w:r>
      <w:r>
        <w:rPr>
          <w:rFonts w:ascii="Tahoma" w:hAnsi="Tahoma" w:cs="Tahoma"/>
          <w:sz w:val="28"/>
          <w:szCs w:val="28"/>
        </w:rPr>
        <w:t>mmigrants from Russia and Asia </w:t>
      </w:r>
      <w:r w:rsidRPr="00A05ABB">
        <w:rPr>
          <w:rFonts w:ascii="Tahoma" w:hAnsi="Tahoma" w:cs="Tahoma"/>
          <w:sz w:val="28"/>
          <w:szCs w:val="28"/>
        </w:rPr>
        <w:t>in early twentieth century.</w:t>
      </w:r>
      <w:proofErr w:type="gramEnd"/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Late 19th century: industrialisation and laissez-faire capitalism leaves balance of power in the hands of employers. Federal and state troops employed to put down the Haymarket and Pullman strikes.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Post WWII: when constraints on industry relaxed a wave of strikes unleashed. Federal government again acts against this to weaken power of unions with Taft-Hartley Act in 1947.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> 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 xml:space="preserve">New Deal: NRA, NLRB and the Fair Labour Standards Act increase </w:t>
      </w:r>
      <w:r w:rsidRPr="00A05ABB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en-GB"/>
        </w:rPr>
        <w:t>union</w:t>
      </w: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 xml:space="preserve"> rights (crucially the right for workers to be unionised and to collectively bargain).</w:t>
      </w:r>
    </w:p>
    <w:p w:rsidR="00A05ABB" w:rsidRPr="00A05ABB" w:rsidRDefault="00A05ABB" w:rsidP="00A05ABB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en-GB"/>
        </w:rPr>
      </w:pP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 xml:space="preserve">Great Society: Civil Rights Act, Economic Opportunity Act and Age Discrimination in Employment Act increase </w:t>
      </w:r>
      <w:r w:rsidRPr="00A05ABB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en-GB"/>
        </w:rPr>
        <w:t>labour</w:t>
      </w:r>
      <w:r w:rsidRPr="00A05ABB">
        <w:rPr>
          <w:rFonts w:ascii="Tahoma" w:eastAsia="Times New Roman" w:hAnsi="Tahoma" w:cs="Tahoma"/>
          <w:color w:val="000000"/>
          <w:sz w:val="28"/>
          <w:szCs w:val="28"/>
          <w:lang w:eastAsia="en-GB"/>
        </w:rPr>
        <w:t xml:space="preserve"> rights by trying to ensure equality of treatment, pay and opportunity in the workplace.</w:t>
      </w:r>
      <w:bookmarkStart w:id="0" w:name="_GoBack"/>
      <w:bookmarkEnd w:id="0"/>
    </w:p>
    <w:p w:rsidR="00A05ABB" w:rsidRDefault="00A05ABB"/>
    <w:sectPr w:rsidR="00A05A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ABB"/>
    <w:rsid w:val="005F1BF0"/>
    <w:rsid w:val="00A05ABB"/>
    <w:rsid w:val="00AA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05A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05A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7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26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2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2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3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5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3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7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7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34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4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97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5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1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0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0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1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Pocklington School Foundation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HughesG</dc:creator>
  <cp:lastModifiedBy>HughesG</cp:lastModifiedBy>
  <cp:revision>1</cp:revision>
  <dcterms:created xsi:type="dcterms:W3CDTF">2011-05-25T07:05:00Z</dcterms:created>
  <dcterms:modified xsi:type="dcterms:W3CDTF">2011-05-25T07:12:00Z</dcterms:modified>
</cp:coreProperties>
</file>